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DF" w:rsidRPr="00F31DDF" w:rsidRDefault="00F31DDF" w:rsidP="00F31DDF">
      <w:pPr>
        <w:pStyle w:val="NormalWeb"/>
        <w:jc w:val="center"/>
        <w:rPr>
          <w:sz w:val="18"/>
          <w:szCs w:val="18"/>
        </w:rPr>
      </w:pPr>
      <w:r w:rsidRPr="00F31DDF">
        <w:rPr>
          <w:b/>
          <w:bCs/>
          <w:sz w:val="18"/>
          <w:szCs w:val="18"/>
        </w:rPr>
        <w:t>EXTRATO DE CONTRATO</w:t>
      </w:r>
    </w:p>
    <w:p w:rsidR="00F31DDF" w:rsidRDefault="00F31DDF" w:rsidP="00F31DDF">
      <w:pPr>
        <w:jc w:val="both"/>
        <w:rPr>
          <w:rFonts w:ascii="Arial" w:hAnsi="Arial" w:cs="Arial"/>
          <w:sz w:val="18"/>
          <w:szCs w:val="18"/>
        </w:rPr>
      </w:pPr>
      <w:r w:rsidRPr="00F31DDF">
        <w:rPr>
          <w:rFonts w:ascii="Arial" w:hAnsi="Arial" w:cs="Arial"/>
          <w:sz w:val="18"/>
          <w:szCs w:val="18"/>
        </w:rPr>
        <w:t xml:space="preserve">OBJETO: PRESTAÇÃO DE SERVIÇOS TÉCNICOS ESPECIALIZADOS E CONSULTORIA EM GESTÃO E CONTABILIDADE PÚBLICA, CONSOANTE ÀS APLICABILIDADES </w:t>
      </w:r>
      <w:proofErr w:type="gramStart"/>
      <w:r w:rsidRPr="00F31DDF">
        <w:rPr>
          <w:rFonts w:ascii="Arial" w:hAnsi="Arial" w:cs="Arial"/>
          <w:sz w:val="18"/>
          <w:szCs w:val="18"/>
        </w:rPr>
        <w:t>CONSTITUCIONAIS E FISCAL, COM VASTOS CONHECIMENTOS ESPECÍFICOS E GENÉRICOS EM CONTABILIDADE APLICADA</w:t>
      </w:r>
      <w:proofErr w:type="gramEnd"/>
      <w:r w:rsidRPr="00F31DDF">
        <w:rPr>
          <w:rFonts w:ascii="Arial" w:hAnsi="Arial" w:cs="Arial"/>
          <w:sz w:val="18"/>
          <w:szCs w:val="18"/>
        </w:rPr>
        <w:t xml:space="preserve"> AO SETOR PÚBLICO – CASP, EM OBEDIÊNCIA AO PLANO DE CONTAS APLICADO AO SETOR PÚBLICO – PCASP, RELATIVAS AO EXERCÍCIO FINANCEIRO DE 2026. FUNDAMENTO LEGAL: Inexig</w:t>
      </w:r>
      <w:r>
        <w:rPr>
          <w:rFonts w:ascii="Arial" w:hAnsi="Arial" w:cs="Arial"/>
          <w:sz w:val="18"/>
          <w:szCs w:val="18"/>
        </w:rPr>
        <w:t>ibilidade de Licitação nº IN0000</w:t>
      </w:r>
      <w:r w:rsidRPr="00F31DDF">
        <w:rPr>
          <w:rFonts w:ascii="Arial" w:hAnsi="Arial" w:cs="Arial"/>
          <w:sz w:val="18"/>
          <w:szCs w:val="18"/>
        </w:rPr>
        <w:t xml:space="preserve">2/2026, nos termos do Art. 74, inciso III, alínea c, da Lei 14.133/21. DOTAÇÃO: Recursos previstos no orçamento legislativo. VIGÊNCIA: até o final do exercício financeiro de 2026. PARTES CONTRATANTES: </w:t>
      </w:r>
      <w:r>
        <w:rPr>
          <w:rFonts w:ascii="Arial" w:hAnsi="Arial" w:cs="Arial"/>
          <w:sz w:val="18"/>
          <w:szCs w:val="18"/>
        </w:rPr>
        <w:t>Câmara Municipal de Riacho de Santo Antônio e: CT Nº 0000</w:t>
      </w:r>
      <w:r w:rsidRPr="00F31DDF">
        <w:rPr>
          <w:rFonts w:ascii="Arial" w:hAnsi="Arial" w:cs="Arial"/>
          <w:sz w:val="18"/>
          <w:szCs w:val="18"/>
        </w:rPr>
        <w:t>2/2026 - 30.01.26 - CONPLAN SERVICO DE CONTABILIDADE E PLANEJAMENTO ORCAMENTARIO LTDA - R$ 60.500,00.</w:t>
      </w:r>
    </w:p>
    <w:p w:rsidR="00F31DDF" w:rsidRPr="00F31DDF" w:rsidRDefault="00F31DDF" w:rsidP="00F31DDF">
      <w:pPr>
        <w:rPr>
          <w:rFonts w:ascii="Arial" w:hAnsi="Arial" w:cs="Arial"/>
          <w:sz w:val="18"/>
          <w:szCs w:val="18"/>
        </w:rPr>
      </w:pPr>
    </w:p>
    <w:p w:rsidR="00F31DDF" w:rsidRPr="00F31DDF" w:rsidRDefault="00F31DDF" w:rsidP="00F31DDF">
      <w:pPr>
        <w:rPr>
          <w:rFonts w:ascii="Arial" w:hAnsi="Arial" w:cs="Arial"/>
          <w:sz w:val="18"/>
          <w:szCs w:val="18"/>
        </w:rPr>
      </w:pPr>
    </w:p>
    <w:p w:rsidR="00F31DDF" w:rsidRPr="00F31DDF" w:rsidRDefault="00F31DDF" w:rsidP="00F31DDF">
      <w:pPr>
        <w:rPr>
          <w:rFonts w:ascii="Arial" w:hAnsi="Arial" w:cs="Arial"/>
          <w:sz w:val="18"/>
          <w:szCs w:val="18"/>
        </w:rPr>
      </w:pPr>
    </w:p>
    <w:p w:rsidR="00F31DDF" w:rsidRPr="00F31DDF" w:rsidRDefault="00F31DDF" w:rsidP="00F31DDF">
      <w:pPr>
        <w:rPr>
          <w:rFonts w:ascii="Arial" w:hAnsi="Arial" w:cs="Arial"/>
          <w:sz w:val="18"/>
          <w:szCs w:val="18"/>
        </w:rPr>
      </w:pPr>
    </w:p>
    <w:p w:rsidR="00F31DDF" w:rsidRPr="00F31DDF" w:rsidRDefault="00F31DDF" w:rsidP="00F31DDF">
      <w:pPr>
        <w:rPr>
          <w:rFonts w:ascii="Arial" w:hAnsi="Arial" w:cs="Arial"/>
          <w:sz w:val="18"/>
          <w:szCs w:val="18"/>
        </w:rPr>
      </w:pPr>
    </w:p>
    <w:p w:rsidR="00F31DDF" w:rsidRPr="00F31DDF" w:rsidRDefault="00F31DDF" w:rsidP="00F31DDF">
      <w:pPr>
        <w:rPr>
          <w:rFonts w:ascii="Arial" w:hAnsi="Arial" w:cs="Arial"/>
          <w:sz w:val="18"/>
          <w:szCs w:val="18"/>
        </w:rPr>
      </w:pPr>
    </w:p>
    <w:p w:rsidR="00F31DDF" w:rsidRPr="00F31DDF" w:rsidRDefault="00F31DDF" w:rsidP="00F31DDF">
      <w:pPr>
        <w:rPr>
          <w:rFonts w:ascii="Arial" w:hAnsi="Arial" w:cs="Arial"/>
          <w:sz w:val="18"/>
          <w:szCs w:val="18"/>
        </w:rPr>
      </w:pPr>
    </w:p>
    <w:p w:rsidR="00F31DDF" w:rsidRDefault="00F31DDF" w:rsidP="00F31DDF">
      <w:pPr>
        <w:rPr>
          <w:rFonts w:ascii="Arial" w:hAnsi="Arial" w:cs="Arial"/>
          <w:sz w:val="18"/>
          <w:szCs w:val="18"/>
        </w:rPr>
      </w:pPr>
    </w:p>
    <w:p w:rsidR="00384448" w:rsidRPr="00F31DDF" w:rsidRDefault="00F31DDF" w:rsidP="00F31DDF">
      <w:pPr>
        <w:tabs>
          <w:tab w:val="left" w:pos="66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84448" w:rsidRPr="00F31DDF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F31DDF"/>
    <w:rsid w:val="00384448"/>
    <w:rsid w:val="00F3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2026-02-10T12:16:00Z</dcterms:created>
  <dcterms:modified xsi:type="dcterms:W3CDTF">2026-02-10T12:16:00Z</dcterms:modified>
</cp:coreProperties>
</file>